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bottom w:color="auto" w:space="0" w:sz="0" w:val="none"/>
          <w:right w:color="auto" w:space="0" w:sz="0" w:val="none"/>
          <w:between w:color="auto" w:space="0" w:sz="0" w:val="none"/>
        </w:pBdr>
        <w:shd w:fill="ffffff" w:val="clear"/>
        <w:spacing w:after="420" w:before="420" w:lineRule="auto"/>
        <w:ind w:left="720" w:firstLine="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Reply to every statement of the following. One or two paragraphs is enough.</w:t>
      </w:r>
    </w:p>
    <w:p w:rsidR="00000000" w:rsidDel="00000000" w:rsidP="00000000" w:rsidRDefault="00000000" w:rsidRPr="00000000" w14:paraId="00000002">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420" w:lineRule="auto"/>
        <w:ind w:left="720" w:hanging="360"/>
        <w:rPr>
          <w:sz w:val="20"/>
          <w:szCs w:val="20"/>
        </w:rPr>
      </w:pPr>
      <w:r w:rsidDel="00000000" w:rsidR="00000000" w:rsidRPr="00000000">
        <w:rPr>
          <w:rFonts w:ascii="Times New Roman" w:cs="Times New Roman" w:eastAsia="Times New Roman" w:hAnsi="Times New Roman"/>
          <w:color w:val="111111"/>
          <w:sz w:val="24"/>
          <w:szCs w:val="24"/>
          <w:rtl w:val="0"/>
        </w:rPr>
        <w:t xml:space="preserve">Do you agree with their assessment of the report?</w:t>
      </w:r>
    </w:p>
    <w:p w:rsidR="00000000" w:rsidDel="00000000" w:rsidP="00000000" w:rsidRDefault="00000000" w:rsidRPr="00000000" w14:paraId="00000003">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sz w:val="20"/>
          <w:szCs w:val="20"/>
        </w:rPr>
      </w:pPr>
      <w:r w:rsidDel="00000000" w:rsidR="00000000" w:rsidRPr="00000000">
        <w:rPr>
          <w:rFonts w:ascii="Times New Roman" w:cs="Times New Roman" w:eastAsia="Times New Roman" w:hAnsi="Times New Roman"/>
          <w:color w:val="111111"/>
          <w:sz w:val="24"/>
          <w:szCs w:val="24"/>
          <w:rtl w:val="0"/>
        </w:rPr>
        <w:t xml:space="preserve">Why or why not?</w:t>
      </w:r>
    </w:p>
    <w:p w:rsidR="00000000" w:rsidDel="00000000" w:rsidP="00000000" w:rsidRDefault="00000000" w:rsidRPr="00000000" w14:paraId="00000004">
      <w:pPr>
        <w:numPr>
          <w:ilvl w:val="0"/>
          <w:numId w:val="1"/>
        </w:numPr>
        <w:pBdr>
          <w:top w:color="auto" w:space="0" w:sz="0" w:val="none"/>
          <w:bottom w:color="auto" w:space="0" w:sz="0" w:val="none"/>
          <w:right w:color="auto" w:space="0" w:sz="0" w:val="none"/>
          <w:between w:color="auto" w:space="0" w:sz="0" w:val="none"/>
        </w:pBdr>
        <w:shd w:fill="ffffff" w:val="clear"/>
        <w:spacing w:after="420" w:before="0" w:beforeAutospacing="0" w:lineRule="auto"/>
        <w:ind w:left="720" w:hanging="360"/>
        <w:rPr>
          <w:sz w:val="20"/>
          <w:szCs w:val="20"/>
        </w:rPr>
      </w:pPr>
      <w:r w:rsidDel="00000000" w:rsidR="00000000" w:rsidRPr="00000000">
        <w:rPr>
          <w:rFonts w:ascii="Times New Roman" w:cs="Times New Roman" w:eastAsia="Times New Roman" w:hAnsi="Times New Roman"/>
          <w:color w:val="111111"/>
          <w:sz w:val="24"/>
          <w:szCs w:val="24"/>
          <w:rtl w:val="0"/>
        </w:rPr>
        <w:t xml:space="preserve">Ask questions and challenge each other.</w:t>
      </w:r>
    </w:p>
    <w:p w:rsidR="00000000" w:rsidDel="00000000" w:rsidP="00000000" w:rsidRDefault="00000000" w:rsidRPr="00000000" w14:paraId="00000005">
      <w:pPr>
        <w:pBdr>
          <w:top w:color="auto" w:space="0" w:sz="0" w:val="none"/>
          <w:bottom w:color="auto" w:space="0" w:sz="0" w:val="none"/>
          <w:right w:color="auto" w:space="0" w:sz="0" w:val="none"/>
          <w:between w:color="auto" w:space="0" w:sz="0" w:val="none"/>
        </w:pBdr>
        <w:shd w:fill="ffffff" w:val="clear"/>
        <w:spacing w:after="420" w:before="420" w:lineRule="auto"/>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1#</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The article about Chinese hub-and-spoke pre-positioned disaster relief warehouses describes a responsible preparedness measure that ensures supplies for those who may experience tragedy.  Some of the items I have placed on my list of responsible oversight factors are: built in resiliency of the warehouse; multiple forms of transportation access; sufficient supply of items for the population it serves; and stock rotation planning.</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        </w:t>
        <w:tab/>
        <w:t xml:space="preserve">The Chinese warehouse plan describes that a high percentage of towns and cities had storage facilities with a projection of a growing number of more to come.  The concern of resiliency (as mentioned in my list) of these facilities comes to question.  It is evident that certain communities may be at higher risk to natural disaster, decreasing the chance of survivability of supplies.  But, since we cannot 100% predict where the next event may occur, having redundancies in neighboring communities can ensure there will be enough for everyone.  To further elaborate, even if one storage warehouse’s supplies become unusable, the ones the next town over may survive the event.  Also on my list was a concern of sufficient supplies for the area the warehouse would serve.  To piggyback my previous concern, the amount of supplies within each town storage facility should take into account the possibility of having to assist people outside the town it resides. I don’t think these items on my list should be changed, but should be taken into account as part of the supply network the hub-and-spoke represents.</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        </w:t>
        <w:tab/>
        <w:t xml:space="preserve">The Chinese pre-positioning method could work in the United States as long as all jurisdictions were willing to invest in the system.  Towns and cities with tight budgets may not be willing to pay for this type of readiness plan when funding can be used to address more current issues.  We could turn to NGOs, charitable organizations, and private business to complete this type of project, but it would need to be done with collaborative cooperation of all stakeholders.  A joint venture between FEMA and the National Voluntary Organizations Active in Disaster can set a framework to complete such a venture through federal, state, and local government funding and through donations. As a potential giveback to charitable organizations, these warehouses could also be made into new homes for their agency with the caveat that they care and maintain the contents.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2#</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1. Are there any factors in your list that would need to be changed to accommodate the Chinese hub-and-spoke network warehouse positioning?</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I cannot think of any factors specifically that would need to be changed to accommodate the Chinese hub-and –spoke network warehouse positioning. One factor that can be changed if ever possible is the transportation part because transportation to the central-level warehouses may cause a lot of problems. The costs may also increase if the town-level warehouses and the provincial-level warehouses are located too far from the central-level warehouses or the hubs (Lu &amp; Xie, 2014). When the main goal of the model is to reduce the costs, it is essential to keep one factor of transportation costs in mind before planning the hubs.</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2. Do you think such a warehouse pre-positioning strategy could work in the United States? If not, why not? If so, should government agencies and/or private organizations or businesses be responsible for their maintenance?</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Though the hub-and-spoke network is excellent, but it may not work in the United States because of the distance from the hubs and the transportation costs. The warehouses have to be near the airports because if they are in some towns or provinces it will be difficult to transport them to the airports because of lack of manpower and also because of transportation costs. The very idea of the hub-and –spoke network is to reduce the transportation costs and smoothen the overall process of relief system and this cannot be done properly if the hubs are too far from the airports and the provinces and the towns. If ever the hubs are formed, the government agencies and private organizations should be responsible for the maintenance of the hubs because their combined efforts can take care of the cost part and also help to transport the material easily from one place to other without any bureaucratic difficulties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3#</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As we have studied, much of the proper distribution of donations and minimization of waste comes down to efficient logistics. Those in the field of donation management must keep accurate records of items in stock.  Knowing what is on hand, what may expire soon, and what is needed to complete a sufficient inventory can make certain that intended recipients get what they require when the time comes. A plan must be formulated to rotate said stock out for use before it is deemed unusable.  If supply demands have been fulfilled or perishable gifts must be used, a collaborative plan between the stocking agency and outside distributing organizations should be in place so that items will be put to good use. Existing relationships between agencies can assist in making this a seamless process.</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Charitable organizations that work in the dual-purpose role of both disaster donations and day-to-day local aid can take advantage of stored donations.  If stored items are not used for disaster relief, they can be used to help others in need.  If such an organization was one that covered a large geographical area, storage warehouses could be used to distribute items to multiple locations </w:t>
      </w:r>
      <w:r w:rsidDel="00000000" w:rsidR="00000000" w:rsidRPr="00000000">
        <w:rPr>
          <w:rFonts w:ascii="Georgia" w:cs="Georgia" w:eastAsia="Georgia" w:hAnsi="Georgia"/>
          <w:i w:val="1"/>
          <w:color w:val="111111"/>
          <w:sz w:val="23"/>
          <w:szCs w:val="23"/>
          <w:rtl w:val="0"/>
        </w:rPr>
        <w:t xml:space="preserve">and </w:t>
      </w:r>
      <w:r w:rsidDel="00000000" w:rsidR="00000000" w:rsidRPr="00000000">
        <w:rPr>
          <w:rFonts w:ascii="Georgia" w:cs="Georgia" w:eastAsia="Georgia" w:hAnsi="Georgia"/>
          <w:color w:val="111111"/>
          <w:sz w:val="23"/>
          <w:szCs w:val="23"/>
          <w:rtl w:val="0"/>
        </w:rPr>
        <w:t xml:space="preserve">be utilized as a quasi pre-positioned donation storage area.</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In-kind gifts may never reach their donors originally intended recipient, though a gift-giver would most likely satisfied if their generosity did reach </w:t>
      </w:r>
      <w:r w:rsidDel="00000000" w:rsidR="00000000" w:rsidRPr="00000000">
        <w:rPr>
          <w:rFonts w:ascii="Georgia" w:cs="Georgia" w:eastAsia="Georgia" w:hAnsi="Georgia"/>
          <w:i w:val="1"/>
          <w:color w:val="111111"/>
          <w:sz w:val="23"/>
          <w:szCs w:val="23"/>
          <w:rtl w:val="0"/>
        </w:rPr>
        <w:t xml:space="preserve">someone</w:t>
      </w:r>
      <w:r w:rsidDel="00000000" w:rsidR="00000000" w:rsidRPr="00000000">
        <w:rPr>
          <w:rFonts w:ascii="Georgia" w:cs="Georgia" w:eastAsia="Georgia" w:hAnsi="Georgia"/>
          <w:color w:val="111111"/>
          <w:sz w:val="23"/>
          <w:szCs w:val="23"/>
          <w:rtl w:val="0"/>
        </w:rPr>
        <w:t xml:space="preserve"> who needed help and did not get discarded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4#</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pPr>
      <w:r w:rsidDel="00000000" w:rsidR="00000000" w:rsidRPr="00000000">
        <w:rPr>
          <w:rFonts w:ascii="Georgia" w:cs="Georgia" w:eastAsia="Georgia" w:hAnsi="Georgia"/>
          <w:color w:val="111111"/>
          <w:sz w:val="23"/>
          <w:szCs w:val="23"/>
          <w:rtl w:val="0"/>
        </w:rPr>
        <w:t xml:space="preserve">Given the experience with disaster donation we already know that all the stored donated goods will not be used during a disaster.  Well before the disaster begins, it is important to have a plan and develop a system of effectively using the stored disaster donations after the crisis is over. Even if the intended population does not get the goods there are many communities that need help so the planning to distribute surplus donated goods, should start even before the disaster begins. Stored goods have to be distributed before they go bad or before their expiry date. The planning step can involve inviting the representatives from the government, voluntary agencies and representatives of the local community to assist in the management of the donated goods. Representatives of the community will know best where the donated goods are needed the most.  It will also be beneficial to connect with the local trucking companies and bus or transit agency so that they can help in the transportation of stored goods as well as volunteers who will help in the sorting and distributing process, (Local Donations and Volunteer Management and Guidebook, 2015). Meetings have to be conducted between the various groups and a good communication network should be maintained so that requests for donated items can be received on time.</w:t>
      </w:r>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e6e6e6" w:val="clear"/>
        <w:spacing w:after="240" w:line="312" w:lineRule="auto"/>
        <w:rPr>
          <w:rFonts w:ascii="Georgia" w:cs="Georgia" w:eastAsia="Georgia" w:hAnsi="Georgia"/>
          <w:color w:val="111111"/>
          <w:sz w:val="23"/>
          <w:szCs w:val="23"/>
        </w:rPr>
      </w:pPr>
      <w:r w:rsidDel="00000000" w:rsidR="00000000" w:rsidRPr="00000000">
        <w:rPr>
          <w:rFonts w:ascii="Georgia" w:cs="Georgia" w:eastAsia="Georgia" w:hAnsi="Georgia"/>
          <w:color w:val="111111"/>
          <w:sz w:val="23"/>
          <w:szCs w:val="23"/>
          <w:rtl w:val="0"/>
        </w:rPr>
        <w:t xml:space="preserve">Coordinating with the local charities will help in finding needy communities that can make good use of the stored goods. It is also possible to send the goods to other regions that may be facing emergency situations and can make good use of the donated items. If there are unusable goods which can be recycled then they should send them to the recycling centers. Any profits from the recycled products can again benefit the organization. In addition there are food banks and clothing banks that can make use of extra food and clothes. In the US there are many organizations such as the Red Cross, Salvation Army etc. that sell the donated items to make money for the communities they serve.  The goods that cannot find a recipient can be sold at the thrift centers and the money can be used either to help the operational costs of the warehouse or it can be used to buy things for the needy communities. There are organizations like ALAN (American Logistics Aid Network) which can help to match supply-chain with relief agencies as per their specific needs. It is possible to browse the agency needs list to determine where help is needed, (Donadio, 2018)</w:t>
      </w:r>
    </w:p>
    <w:p w:rsidR="00000000" w:rsidDel="00000000" w:rsidP="00000000" w:rsidRDefault="00000000" w:rsidRPr="00000000" w14:paraId="00000020">
      <w:pPr>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111111"/>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